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4C" w:rsidRDefault="00C7724C" w:rsidP="00C7724C">
      <w:pPr>
        <w:shd w:val="clear" w:color="auto" w:fill="FFFFFF"/>
        <w:spacing w:after="192" w:line="324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1A1A1A"/>
          <w:spacing w:val="-2"/>
          <w:kern w:val="36"/>
          <w:lang w:eastAsia="ru-RU"/>
        </w:rPr>
      </w:pPr>
      <w:r w:rsidRPr="00C7724C">
        <w:rPr>
          <w:rFonts w:ascii="Arial" w:eastAsia="Times New Roman" w:hAnsi="Arial" w:cs="Arial"/>
          <w:b/>
          <w:bCs/>
          <w:color w:val="1A1A1A"/>
          <w:spacing w:val="-2"/>
          <w:kern w:val="36"/>
          <w:lang w:eastAsia="ru-RU"/>
        </w:rPr>
        <w:t xml:space="preserve">Задание 2 ЕГЭ по русскому языку 2021. Теория и практика. </w:t>
      </w:r>
    </w:p>
    <w:p w:rsidR="00C7724C" w:rsidRPr="00C7724C" w:rsidRDefault="00C7724C" w:rsidP="00C7724C">
      <w:pPr>
        <w:shd w:val="clear" w:color="auto" w:fill="FFFFFF"/>
        <w:spacing w:after="192" w:line="324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1A1A1A"/>
          <w:spacing w:val="-2"/>
          <w:kern w:val="36"/>
          <w:lang w:eastAsia="ru-RU"/>
        </w:rPr>
      </w:pPr>
      <w:r w:rsidRPr="00C7724C">
        <w:rPr>
          <w:rFonts w:ascii="Arial" w:eastAsia="Times New Roman" w:hAnsi="Arial" w:cs="Arial"/>
          <w:b/>
          <w:bCs/>
          <w:color w:val="1A1A1A"/>
          <w:spacing w:val="-2"/>
          <w:kern w:val="36"/>
          <w:lang w:eastAsia="ru-RU"/>
        </w:rPr>
        <w:t>Самостоятельно подберите союз, вводное слово, наречие, частицу.</w:t>
      </w: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5" w:anchor="hmenu-item-1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Формулировка задания из демоверсии ЕГЭ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D9EDF7"/>
        <w:spacing w:line="240" w:lineRule="auto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>«Самостоятельно подберите подчинительный союз, который должен стоять на месте пропуска в третьем (3) предложении текста. Запишите этот союз».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6" w:anchor="hmenu-item-2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Алгоритм выполнения: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D9EDF7"/>
        <w:spacing w:line="240" w:lineRule="auto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1.</w:t>
      </w: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> Внимательно прочитайте задание и необходимый отрезок текста/весь текст.</w:t>
      </w: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2.</w:t>
      </w: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> Установите связь между предложением, в котором пропущено слово, и предыдущим предложением/ между предложением, в котором пропущено слово, и частью текста до этого предложения.</w:t>
      </w: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3.</w:t>
      </w: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 xml:space="preserve"> Обратите внимание на искомую часть речи: важно подобрать слово, которое будет соответствовать заявленной характеристике. Например, в задании может быть </w:t>
      </w:r>
      <w:proofErr w:type="gramStart"/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>предложено</w:t>
      </w:r>
      <w:proofErr w:type="gramEnd"/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 xml:space="preserve"> найти частицу или </w:t>
      </w:r>
      <w:proofErr w:type="spellStart"/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>ограничительно-выделительную</w:t>
      </w:r>
      <w:proofErr w:type="spellEnd"/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 xml:space="preserve"> частицу. Для успешного выполнения задания важно знать не только различия между словами различных частей речи, но и разряды слов.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7" w:anchor="hmenu-item-3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Теория к заданию 2 ЕГЭ</w:t>
      </w:r>
    </w:p>
    <w:p w:rsidR="00C7724C" w:rsidRPr="00C7724C" w:rsidRDefault="00C7724C" w:rsidP="00C7724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В тексте соединяются между собой не только соседние предложения, но и предложения, отделенные другими предложениями.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Между предложениями в тексте существуют различные смысловые отношения: предложения могут быть 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сопоставлены, противопоставлены, содержание второго предложения может раскрывать смысл первого, пояснять его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и т.д.</w:t>
      </w:r>
    </w:p>
    <w:p w:rsidR="00C7724C" w:rsidRPr="00C7724C" w:rsidRDefault="00C7724C" w:rsidP="00C7724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В качестве сре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дств св</w:t>
      </w:r>
      <w:proofErr w:type="gramEnd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язи предложений в тексте могут выступать лексические, синтаксические и морфологические средства, например, порядок слов, синонимы, антонимы, местоимения, союзы, синтаксический параллелизм и др.</w:t>
      </w: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8" w:anchor="hmenu-item-4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Средства связи, необходимые для выполнения 2 задания:</w:t>
      </w:r>
    </w:p>
    <w:p w:rsidR="00C7724C" w:rsidRPr="00C7724C" w:rsidRDefault="00C7724C" w:rsidP="00C7724C">
      <w:pPr>
        <w:numPr>
          <w:ilvl w:val="0"/>
          <w:numId w:val="2"/>
        </w:numPr>
        <w:shd w:val="clear" w:color="auto" w:fill="D9ED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Союзы</w:t>
      </w:r>
    </w:p>
    <w:p w:rsidR="00C7724C" w:rsidRPr="00C7724C" w:rsidRDefault="00C7724C" w:rsidP="00C7724C">
      <w:pPr>
        <w:numPr>
          <w:ilvl w:val="0"/>
          <w:numId w:val="2"/>
        </w:numPr>
        <w:shd w:val="clear" w:color="auto" w:fill="D9ED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Частицы</w:t>
      </w:r>
    </w:p>
    <w:p w:rsidR="00C7724C" w:rsidRPr="00C7724C" w:rsidRDefault="00C7724C" w:rsidP="00C7724C">
      <w:pPr>
        <w:numPr>
          <w:ilvl w:val="0"/>
          <w:numId w:val="2"/>
        </w:numPr>
        <w:shd w:val="clear" w:color="auto" w:fill="D9ED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Местоимения</w:t>
      </w:r>
    </w:p>
    <w:p w:rsidR="00C7724C" w:rsidRPr="00C7724C" w:rsidRDefault="00C7724C" w:rsidP="00C7724C">
      <w:pPr>
        <w:numPr>
          <w:ilvl w:val="0"/>
          <w:numId w:val="2"/>
        </w:numPr>
        <w:shd w:val="clear" w:color="auto" w:fill="D9ED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Наречия</w:t>
      </w:r>
    </w:p>
    <w:p w:rsidR="00C7724C" w:rsidRPr="00C7724C" w:rsidRDefault="00C7724C" w:rsidP="00C7724C">
      <w:pPr>
        <w:numPr>
          <w:ilvl w:val="0"/>
          <w:numId w:val="2"/>
        </w:numPr>
        <w:shd w:val="clear" w:color="auto" w:fill="D9ED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Числительные (собирательные и порядковые)</w:t>
      </w:r>
    </w:p>
    <w:p w:rsidR="00C7724C" w:rsidRPr="00C7724C" w:rsidRDefault="00C7724C" w:rsidP="00C7724C">
      <w:pPr>
        <w:numPr>
          <w:ilvl w:val="0"/>
          <w:numId w:val="2"/>
        </w:numPr>
        <w:shd w:val="clear" w:color="auto" w:fill="D9ED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Вводные слова и словосочетания</w:t>
      </w:r>
    </w:p>
    <w:p w:rsidR="00C7724C" w:rsidRPr="00C7724C" w:rsidRDefault="00C7724C" w:rsidP="00C7724C">
      <w:pPr>
        <w:numPr>
          <w:ilvl w:val="0"/>
          <w:numId w:val="2"/>
        </w:numPr>
        <w:shd w:val="clear" w:color="auto" w:fill="D9EDF7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Предлоги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9" w:anchor="hmenu-item-5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Союзы. Определение. Разряды.</w:t>
      </w:r>
    </w:p>
    <w:p w:rsidR="00C7724C" w:rsidRPr="00C7724C" w:rsidRDefault="00C7724C" w:rsidP="00C7724C">
      <w:pPr>
        <w:pBdr>
          <w:top w:val="single" w:sz="4" w:space="12" w:color="BCE8F1"/>
          <w:left w:val="single" w:sz="4" w:space="14" w:color="BCE8F1"/>
          <w:bottom w:val="single" w:sz="4" w:space="12" w:color="BCE8F1"/>
          <w:right w:val="single" w:sz="4" w:space="14" w:color="BCE8F1"/>
        </w:pBdr>
        <w:shd w:val="clear" w:color="auto" w:fill="D9ED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Союз</w:t>
      </w: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> – служебная часть речи, которая соединяет между собой синтаксически однородные слова в простом предложении, а также целые предложения.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Союзы бывают: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  <w:t>1) Сочинительные и подчинительные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  <w:t xml:space="preserve">2) Простые (состоят из одного слова: но, а, однако) и составные (состоят из </w:t>
      </w:r>
      <w:proofErr w:type="spellStart"/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из</w:t>
      </w:r>
      <w:proofErr w:type="spellEnd"/>
      <w:proofErr w:type="gramEnd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 xml:space="preserve"> двух или более слов: как…так и, не только…но и)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По своей структуре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составные союзы бывают: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  <w:t>1) повторяющиеся (состоят из двух одинаковых частей) – то ли…то ли, и…и, ни…ни.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  <w:t xml:space="preserve">2) двойные (состоят из двух неодинаковых частей) – не 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только</w:t>
      </w:r>
      <w:proofErr w:type="gramEnd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…но и, если не…то и т.д.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</w:p>
    <w:p w:rsidR="00C7724C" w:rsidRPr="00C7724C" w:rsidRDefault="00C7724C" w:rsidP="00C7724C">
      <w:pPr>
        <w:pBdr>
          <w:top w:val="single" w:sz="4" w:space="12" w:color="BCE8F1"/>
          <w:left w:val="single" w:sz="4" w:space="14" w:color="BCE8F1"/>
          <w:bottom w:val="single" w:sz="4" w:space="12" w:color="BCE8F1"/>
          <w:right w:val="single" w:sz="4" w:space="14" w:color="BCE8F1"/>
        </w:pBdr>
        <w:shd w:val="clear" w:color="auto" w:fill="D9ED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Сочинительные союзы</w:t>
      </w: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> – союзы, связывающие однородные члены предложения и равноправные по смыслу простые предложения в составе сложного (сложносочиненного предложения).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  <w:t>Помимо соединения однородных членов и частей сложносочиненного предложения, сочинительные союзы могут связывать самостоятельные предложения в тексте/фрагменте текста.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  <w:t>Сочинительные союзы на границе предложений имеют значение, близкое к значению союзов, соединяющих части ССП.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tbl>
      <w:tblPr>
        <w:tblW w:w="10034" w:type="dxa"/>
        <w:tblCellMar>
          <w:left w:w="0" w:type="dxa"/>
          <w:right w:w="0" w:type="dxa"/>
        </w:tblCellMar>
        <w:tblLook w:val="04A0"/>
      </w:tblPr>
      <w:tblGrid>
        <w:gridCol w:w="4092"/>
        <w:gridCol w:w="5942"/>
      </w:tblGrid>
      <w:tr w:rsidR="00C7724C" w:rsidRPr="00C7724C" w:rsidTr="00C7724C">
        <w:tc>
          <w:tcPr>
            <w:tcW w:w="4078" w:type="dxa"/>
            <w:shd w:val="clear" w:color="auto" w:fill="EFEFEF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Разряды сочинительных союзов:</w:t>
            </w:r>
          </w:p>
        </w:tc>
        <w:tc>
          <w:tcPr>
            <w:tcW w:w="5921" w:type="dxa"/>
            <w:shd w:val="clear" w:color="auto" w:fill="EFEFEF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Примеры</w:t>
            </w:r>
          </w:p>
        </w:tc>
      </w:tr>
      <w:tr w:rsidR="00C7724C" w:rsidRPr="00C7724C" w:rsidTr="00C7724C">
        <w:tc>
          <w:tcPr>
            <w:tcW w:w="4078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Соединительные</w:t>
            </w:r>
          </w:p>
        </w:tc>
        <w:tc>
          <w:tcPr>
            <w:tcW w:w="5921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и, да (= и), не только, … но и, также, тоже, и…</w:t>
            </w: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ни…ни, как,…так и; сколько..., столько и</w:t>
            </w:r>
          </w:p>
        </w:tc>
      </w:tr>
      <w:tr w:rsidR="00C7724C" w:rsidRPr="00C7724C" w:rsidTr="00C7724C">
        <w:tc>
          <w:tcPr>
            <w:tcW w:w="4078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Разделительные</w:t>
            </w:r>
          </w:p>
        </w:tc>
        <w:tc>
          <w:tcPr>
            <w:tcW w:w="5921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или, или…</w:t>
            </w: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proofErr w:type="gramEnd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либо, либо…либо, то…то, то ли…то ли, не то…не то</w:t>
            </w:r>
          </w:p>
        </w:tc>
      </w:tr>
      <w:tr w:rsidR="00C7724C" w:rsidRPr="00C7724C" w:rsidTr="00C7724C">
        <w:tc>
          <w:tcPr>
            <w:tcW w:w="4078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Противительные</w:t>
            </w:r>
          </w:p>
        </w:tc>
        <w:tc>
          <w:tcPr>
            <w:tcW w:w="5921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а, но, да (= но), зато, же, однако, однако же, все же</w:t>
            </w:r>
            <w:proofErr w:type="gramEnd"/>
          </w:p>
        </w:tc>
      </w:tr>
      <w:tr w:rsidR="00C7724C" w:rsidRPr="00C7724C" w:rsidTr="00C7724C">
        <w:tc>
          <w:tcPr>
            <w:tcW w:w="4078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Градационные</w:t>
            </w:r>
          </w:p>
        </w:tc>
        <w:tc>
          <w:tcPr>
            <w:tcW w:w="5921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только…, но и; не то чтобы…а; не столько…сколько</w:t>
            </w:r>
          </w:p>
        </w:tc>
      </w:tr>
      <w:tr w:rsidR="00C7724C" w:rsidRPr="00C7724C" w:rsidTr="00C7724C">
        <w:tc>
          <w:tcPr>
            <w:tcW w:w="4078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Присоединительные</w:t>
            </w:r>
          </w:p>
        </w:tc>
        <w:tc>
          <w:tcPr>
            <w:tcW w:w="5921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тоже, также, да и, притом, причем</w:t>
            </w:r>
          </w:p>
        </w:tc>
      </w:tr>
      <w:tr w:rsidR="00C7724C" w:rsidRPr="00C7724C" w:rsidTr="00C7724C"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Пояснительные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именно, то есть, или (= то есть)</w:t>
            </w:r>
          </w:p>
        </w:tc>
      </w:tr>
    </w:tbl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pBdr>
          <w:top w:val="single" w:sz="4" w:space="12" w:color="BCE8F1"/>
          <w:left w:val="single" w:sz="4" w:space="14" w:color="BCE8F1"/>
          <w:bottom w:val="single" w:sz="4" w:space="12" w:color="BCE8F1"/>
          <w:right w:val="single" w:sz="4" w:space="14" w:color="BCE8F1"/>
        </w:pBdr>
        <w:shd w:val="clear" w:color="auto" w:fill="D9ED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Подчинительные союзы</w:t>
      </w: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> – союзы, которые связывают простые предложения в сложном предложении (СПП).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Подчинительные союзы могут выступать в качестве сре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дств св</w:t>
      </w:r>
      <w:proofErr w:type="gramEnd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язи между предложениями только в случае 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парцелляции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(авторского членения текста)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Подчинительные союзы делятся на следующие группы:</w:t>
      </w:r>
    </w:p>
    <w:p w:rsidR="00C7724C" w:rsidRPr="00C7724C" w:rsidRDefault="00C7724C" w:rsidP="00C772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изъяснительные (что, чтобы, как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, …)</w:t>
      </w:r>
      <w:proofErr w:type="gramEnd"/>
    </w:p>
    <w:p w:rsidR="00C7724C" w:rsidRPr="00C7724C" w:rsidRDefault="00C7724C" w:rsidP="00C772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обстоятельственные</w:t>
      </w:r>
    </w:p>
    <w:p w:rsidR="00C7724C" w:rsidRPr="00C7724C" w:rsidRDefault="00C7724C" w:rsidP="00C772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времени (когда, лишь, едва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, …)</w:t>
      </w:r>
      <w:proofErr w:type="gramEnd"/>
    </w:p>
    <w:p w:rsidR="00C7724C" w:rsidRPr="00C7724C" w:rsidRDefault="00C7724C" w:rsidP="00C772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места (где, куда, откуда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, ...)</w:t>
      </w:r>
      <w:proofErr w:type="gramEnd"/>
    </w:p>
    <w:p w:rsidR="00C7724C" w:rsidRPr="00C7724C" w:rsidRDefault="00C7724C" w:rsidP="00C772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образа действия, меры, степени (столько, настолько, так, до такой степени, до того, такой, ... )</w:t>
      </w:r>
      <w:proofErr w:type="gramEnd"/>
    </w:p>
    <w:p w:rsidR="00C7724C" w:rsidRPr="00C7724C" w:rsidRDefault="00C7724C" w:rsidP="00C772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сравнения (как, как будто, словно, будто, точно, как бы)</w:t>
      </w:r>
    </w:p>
    <w:p w:rsidR="00C7724C" w:rsidRPr="00C7724C" w:rsidRDefault="00C7724C" w:rsidP="00C772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причины (так как, потому что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, …)</w:t>
      </w:r>
      <w:proofErr w:type="gramEnd"/>
    </w:p>
    <w:p w:rsidR="00C7724C" w:rsidRPr="00C7724C" w:rsidRDefault="00C7724C" w:rsidP="00C772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условия (если, если бы, коли, ежели, если … то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,…)</w:t>
      </w:r>
      <w:proofErr w:type="gramEnd"/>
    </w:p>
    <w:p w:rsidR="00C7724C" w:rsidRPr="00C7724C" w:rsidRDefault="00C7724C" w:rsidP="00C772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уступки (несмотря на то, что, хотя, хоть, пускай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, …)</w:t>
      </w:r>
      <w:proofErr w:type="gramEnd"/>
    </w:p>
    <w:p w:rsidR="00C7724C" w:rsidRPr="00C7724C" w:rsidRDefault="00C7724C" w:rsidP="00C772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цели (чтобы, дабы, с тем чтобы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, …)</w:t>
      </w:r>
      <w:proofErr w:type="gramEnd"/>
    </w:p>
    <w:p w:rsidR="00C7724C" w:rsidRPr="00C7724C" w:rsidRDefault="00C7724C" w:rsidP="00C772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следствия (так что)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Разделение</w:t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 подчинительных союзов на группы </w:t>
      </w:r>
      <w:r w:rsidRPr="00C7724C">
        <w:rPr>
          <w:rFonts w:ascii="Times New Roman" w:eastAsia="Times New Roman" w:hAnsi="Times New Roman" w:cs="Times New Roman"/>
          <w:b/>
          <w:bCs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условно</w:t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 xml:space="preserve">, одни и те же союзы могут относиться к различным группам в зависимости от вопроса, который мы задаем от главного предложения к </w:t>
      </w:r>
      <w:proofErr w:type="gramStart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придаточному</w:t>
      </w:r>
      <w:proofErr w:type="gramEnd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.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10" w:anchor="hmenu-item-6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Союзы как средства связи между предложениями.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Примеры: </w:t>
      </w:r>
    </w:p>
    <w:p w:rsidR="00C7724C" w:rsidRPr="00C7724C" w:rsidRDefault="00C7724C" w:rsidP="00C7724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Шофер остановился в раздумье. 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А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через минуту он уже спал за баранкой: долгая дорога его утомила. (В. Архангельский) </w:t>
      </w:r>
    </w:p>
    <w:p w:rsidR="00C7724C" w:rsidRPr="00C7724C" w:rsidRDefault="00C7724C" w:rsidP="00C7724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Антон Иванович дремал, припав к моему плечу. 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Но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когда с досады закричал шофер, он решил, что нужно действовать. (В. Архангельский) </w:t>
      </w:r>
    </w:p>
    <w:p w:rsidR="00C7724C" w:rsidRPr="00C7724C" w:rsidRDefault="00C7724C" w:rsidP="00C7724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Чайную закрыли, и мы отправились на ночлег. 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И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удивительно крепко спали на полу, в школе, на голых досках. (В. Архангельский) </w:t>
      </w: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11" w:anchor="hmenu-item-7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Частицы. Определение. Разряды.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pBdr>
          <w:top w:val="single" w:sz="4" w:space="12" w:color="BCE8F1"/>
          <w:left w:val="single" w:sz="4" w:space="14" w:color="BCE8F1"/>
          <w:bottom w:val="single" w:sz="4" w:space="12" w:color="BCE8F1"/>
          <w:right w:val="single" w:sz="4" w:space="14" w:color="BCE8F1"/>
        </w:pBdr>
        <w:shd w:val="clear" w:color="auto" w:fill="D9ED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Частица</w:t>
      </w: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> – служебная часть речи, выражает различные добавочные смысловые оттенки слов и предложений, а также употребляется для образования новых слов или аналитических форм самостоятельных слов.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Частицы бывают 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формообразующие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(повелительное наклонение: пусть, пускай, давай, бы (б), да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*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, бывало; условное наклонение: более, менее, самый) и 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смыслоразличительные (смысловые).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</w:t>
      </w:r>
      <w:proofErr w:type="gramEnd"/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*</w:t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Не путайте частицу "да" с союзом "да". Союз: старик да старуха (можно заменить на "и") Частица: Да здравствует солнце!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tbl>
      <w:tblPr>
        <w:tblW w:w="10034" w:type="dxa"/>
        <w:tblCellMar>
          <w:left w:w="0" w:type="dxa"/>
          <w:right w:w="0" w:type="dxa"/>
        </w:tblCellMar>
        <w:tblLook w:val="04A0"/>
      </w:tblPr>
      <w:tblGrid>
        <w:gridCol w:w="5017"/>
        <w:gridCol w:w="5017"/>
      </w:tblGrid>
      <w:tr w:rsidR="00C7724C" w:rsidRPr="00C7724C" w:rsidTr="00C7724C">
        <w:tc>
          <w:tcPr>
            <w:tcW w:w="5000" w:type="dxa"/>
            <w:shd w:val="clear" w:color="auto" w:fill="EFEFEF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Разряды частиц: </w:t>
            </w:r>
          </w:p>
        </w:tc>
        <w:tc>
          <w:tcPr>
            <w:tcW w:w="5000" w:type="dxa"/>
            <w:shd w:val="clear" w:color="auto" w:fill="EFEFEF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отрицательные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не, ни, вовсе не, далеко не, отнюдь не, нет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вопросительные: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неужели, разве, ли (ль), что, что ли, как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указательные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вот, вон, это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уточняющие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именно, как раз, прямо, точно, точь-в-точь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ограничительно-выделительные</w:t>
            </w:r>
            <w:proofErr w:type="spellEnd"/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только, лишь, исключительно, почти, единственно, </w:t>
            </w: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</w:t>
            </w:r>
            <w:proofErr w:type="gramEnd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(я-то), всего, всего-навсего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восклицательные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за, ну и, как, куда как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усилительные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даже, же, ни, ведь, уж, все-таки, ну, всё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значением сомнения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едва ли; вряд ли</w:t>
            </w:r>
          </w:p>
        </w:tc>
      </w:tr>
    </w:tbl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  <w:t xml:space="preserve">Среди частиц есть 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омонимичные</w:t>
      </w:r>
      <w:proofErr w:type="gramEnd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: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  <w:t>Например,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 ЭТО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может быть как частицей, так и местоимением.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ЧТО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может быть частицей, а может быть местоимением.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12" w:anchor="hmenu-item-8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Частицы как средства связи между предложениями.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  <w:t>Частицы соединяют предложение с одним из предыдущих или с группой предложений.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Примеры.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Ведь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(оттенок причины, причинно-следственные отношения, синоним союза потому что, так как).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Вот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(используется для введения иллюстрации, примеров)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 xml:space="preserve">Матери написал коротко. Это первая весточка из </w:t>
      </w:r>
      <w:proofErr w:type="spellStart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Минусинкого</w:t>
      </w:r>
      <w:proofErr w:type="spellEnd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 xml:space="preserve"> округа.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 xml:space="preserve">Подробное письмо отправит из </w:t>
      </w:r>
      <w:proofErr w:type="spellStart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Шу-шу-шу</w:t>
      </w:r>
      <w:proofErr w:type="spellEnd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 xml:space="preserve">. Ведь уже скоро он доберется до места своего «окончательного успокоения», </w:t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как рассчитывает полиция и как в шутку говорит он сам о себе.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13" w:anchor="hmenu-item-9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Местоимения. Определение. Разряды. </w:t>
      </w:r>
    </w:p>
    <w:p w:rsidR="00C7724C" w:rsidRPr="00C7724C" w:rsidRDefault="00C7724C" w:rsidP="00C7724C">
      <w:pPr>
        <w:pBdr>
          <w:top w:val="single" w:sz="4" w:space="12" w:color="BCE8F1"/>
          <w:left w:val="single" w:sz="4" w:space="14" w:color="BCE8F1"/>
          <w:bottom w:val="single" w:sz="4" w:space="12" w:color="BCE8F1"/>
          <w:right w:val="single" w:sz="4" w:space="14" w:color="BCE8F1"/>
        </w:pBdr>
        <w:shd w:val="clear" w:color="auto" w:fill="D9ED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Местоимение</w:t>
      </w: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> – самостоятельная часть речи, которая содержит обобщающее указание на предметы и признаки, но не называет их. </w:t>
      </w:r>
    </w:p>
    <w:tbl>
      <w:tblPr>
        <w:tblW w:w="10034" w:type="dxa"/>
        <w:tblCellMar>
          <w:left w:w="0" w:type="dxa"/>
          <w:right w:w="0" w:type="dxa"/>
        </w:tblCellMar>
        <w:tblLook w:val="04A0"/>
      </w:tblPr>
      <w:tblGrid>
        <w:gridCol w:w="5017"/>
        <w:gridCol w:w="5017"/>
      </w:tblGrid>
      <w:tr w:rsidR="00C7724C" w:rsidRPr="00C7724C" w:rsidTr="00C7724C">
        <w:tc>
          <w:tcPr>
            <w:tcW w:w="5000" w:type="dxa"/>
            <w:shd w:val="clear" w:color="auto" w:fill="EFEFEF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Разряды местоимений:</w:t>
            </w:r>
          </w:p>
        </w:tc>
        <w:tc>
          <w:tcPr>
            <w:tcW w:w="5000" w:type="dxa"/>
            <w:shd w:val="clear" w:color="auto" w:fill="EFEFEF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Примеры: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 ты, он, она, оно, мы, вы, они — во всех падежах (тебя, к нему, ее, с нами и т.д.)</w:t>
            </w:r>
            <w:proofErr w:type="gramEnd"/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Притяжательные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мой, твой, наш, ваш, его, ее, их — во всех падежах (моего, твоей и т.д.).</w:t>
            </w:r>
            <w:proofErr w:type="gramEnd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772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Притяжательные местоимения указывают на принадлежность предмета лицу или другому предмету. 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Указательные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это, те, этот, таков, тот, столько, сей, оный и т.д.</w:t>
            </w:r>
            <w:proofErr w:type="gramEnd"/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Возвратное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себя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Вопросительные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кто, что, какой, каков, сколько, чей, чем, кому, кого и т.д.</w:t>
            </w:r>
            <w:proofErr w:type="gramEnd"/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Относительные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(те же, что и вопросительные, используются в качестве сре</w:t>
            </w: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св</w:t>
            </w:r>
            <w:proofErr w:type="gramEnd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язи в сложноподчиненных предложениях)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Определительные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сам, самый, весь, всякий, каждый, иной, любой, другой, всяк, всяческий и т.д.</w:t>
            </w:r>
            <w:proofErr w:type="gramEnd"/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Неопределенные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некто, нечто, некоторый, некий, а также все местоимения, образованные от вопросительных местоимений приставкой ко</w:t>
            </w: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е-</w:t>
            </w:r>
            <w:proofErr w:type="gramEnd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частицей не, которая превращается в приставку или суффиксами -то, -либо, -</w:t>
            </w:r>
            <w:proofErr w:type="spell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нибудь</w:t>
            </w:r>
            <w:proofErr w:type="spellEnd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7724C" w:rsidRPr="00C7724C" w:rsidTr="00C7724C"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Отрицательные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никто, ничто, никакой, ничей, ничего и т.д.</w:t>
            </w:r>
          </w:p>
        </w:tc>
      </w:tr>
    </w:tbl>
    <w:p w:rsidR="00C7724C" w:rsidRPr="00C7724C" w:rsidRDefault="00C7724C" w:rsidP="00C7724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!!!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Притяжательные местоимения 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ее, его, их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совпадают по форме с личными местоимениями он, она, они в Р.п. и В.п.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Примеры: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Его куртка висела на вешалке. (Чья куртка?) – его. Это притяжательное местоимение.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Я хорошо понимаю его. (Понимаю кого?) – его. Это личное местоимение. </w:t>
      </w:r>
    </w:p>
    <w:p w:rsidR="00C7724C" w:rsidRPr="00C7724C" w:rsidRDefault="00C7724C" w:rsidP="00C7724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14" w:anchor="hmenu-item-10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Местоимения как средства связи предложений в тексте.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Среди средств связи самостоятельных предложений наиболее широко распространены личные местоимения (</w:t>
      </w:r>
      <w:r w:rsidRPr="00C7724C">
        <w:rPr>
          <w:rFonts w:ascii="Times New Roman" w:eastAsia="Times New Roman" w:hAnsi="Times New Roman" w:cs="Times New Roman"/>
          <w:b/>
          <w:bCs/>
          <w:color w:val="E25041"/>
          <w:spacing w:val="2"/>
          <w:sz w:val="20"/>
          <w:szCs w:val="20"/>
          <w:bdr w:val="none" w:sz="0" w:space="0" w:color="auto" w:frame="1"/>
          <w:lang w:eastAsia="ru-RU"/>
        </w:rPr>
        <w:t>он, она, оно, они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) и притяжательные местоимения (</w:t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его, ее, их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) в именительном или косвенных падежах. </w:t>
      </w:r>
      <w:proofErr w:type="gramEnd"/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(1)У сороки есть прозвище — белобока. (2) И правда, по бокам перышки </w:t>
      </w:r>
      <w:r w:rsidRPr="00C7724C">
        <w:rPr>
          <w:rFonts w:ascii="Times New Roman" w:eastAsia="Times New Roman" w:hAnsi="Times New Roman" w:cs="Times New Roman"/>
          <w:b/>
          <w:bCs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у неё</w:t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 совсем белые. (3) А вот головка, крылья и хвост чёрные, как у вороны. (4) Очень красив у сороки хвост — длинный, прямой, будто стрела. (5) И перья </w:t>
      </w:r>
      <w:r w:rsidRPr="00C7724C">
        <w:rPr>
          <w:rFonts w:ascii="Times New Roman" w:eastAsia="Times New Roman" w:hAnsi="Times New Roman" w:cs="Times New Roman"/>
          <w:b/>
          <w:bCs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на нём</w:t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 xml:space="preserve"> не просто чёрные, а с зеленоватым отливом. Нарядная птица сорока! (Г. </w:t>
      </w:r>
      <w:proofErr w:type="spellStart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Скребицкий</w:t>
      </w:r>
      <w:proofErr w:type="spellEnd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) </w:t>
      </w:r>
    </w:p>
    <w:p w:rsidR="00C7724C" w:rsidRPr="00C7724C" w:rsidRDefault="00C7724C" w:rsidP="00C7724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Второе предложение соединено с первым при помощи местоимения в родительном падеже (у нее), а пятое связано с четвертым местоимением он в предложном падеже (на нем). </w:t>
      </w:r>
    </w:p>
    <w:p w:rsidR="00C7724C" w:rsidRPr="00C7724C" w:rsidRDefault="00C7724C" w:rsidP="00C7724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В качестве сре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дств св</w:t>
      </w:r>
      <w:proofErr w:type="gramEnd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язи используются и другие местоимения. Одни из них связывают только конкретные предложения, другие могут относиться к большей части текста.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Указательное местоимение </w:t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это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может соотноситься с любым именем независимо от его рода и числа.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 xml:space="preserve">Попугаи действительно похожи на генералов... И впрямь — это был </w:t>
      </w:r>
      <w:proofErr w:type="gramStart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чванливый</w:t>
      </w:r>
      <w:proofErr w:type="gramEnd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 xml:space="preserve"> генералитет, траурное заседание военного совета, последняя выставка военных сюртуков, лампасов, эполетов, хохолков, доломанов, шпор, черных бородок </w:t>
      </w:r>
      <w:proofErr w:type="spellStart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буланже</w:t>
      </w:r>
      <w:proofErr w:type="spellEnd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. Это был захваченный в плен штаб интервентов, зарвавшихся слишком далеко в чужую, враждебную, плохо изученную страну и обреченных на гибель. (В. П. Катаев)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Местоимение </w:t>
      </w:r>
      <w:proofErr w:type="gramStart"/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такой</w:t>
      </w:r>
      <w:proofErr w:type="gramEnd"/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 xml:space="preserve"> (такая, такое)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имеет дополнительное оценочное значение.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Определительное местоимение </w:t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все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имеет такую же функцию, что и в простом предложении с однородными членами. </w:t>
      </w:r>
    </w:p>
    <w:p w:rsidR="00C7724C" w:rsidRPr="00C7724C" w:rsidRDefault="00C7724C" w:rsidP="00C7724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Великолепен чеховский степной пейзаж, создающий светлый колорит, могучую, свободную широту всего произведения.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Можно сказать, что Чехов поэтически открыл степь, явился первым художником, раскрывшим под кажущимся однообразием степного пейзажа целый мир красок и звуков. Собственные детские впечатления от поездок по донецкой степи помогли ему передать чистоту и свежесть детского восприятия мира, соединенную с мудрым взглядом художника.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Все наполнено в «Степи» молодостью, захватывающей новизной всех восприятий и чувств. </w:t>
      </w:r>
    </w:p>
    <w:p w:rsidR="00C7724C" w:rsidRPr="00C7724C" w:rsidRDefault="00C7724C" w:rsidP="00C7724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15" w:anchor="hmenu-item-11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Числительные. Общая информация.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В качестве сре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дств св</w:t>
      </w:r>
      <w:proofErr w:type="gramEnd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язи могут быть использованы 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порядковые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и 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собирательные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числительные. </w:t>
      </w:r>
    </w:p>
    <w:p w:rsidR="00C7724C" w:rsidRPr="00C7724C" w:rsidRDefault="00C7724C" w:rsidP="00C7724C">
      <w:pPr>
        <w:pBdr>
          <w:top w:val="single" w:sz="4" w:space="12" w:color="BCE8F1"/>
          <w:left w:val="single" w:sz="4" w:space="14" w:color="BCE8F1"/>
          <w:bottom w:val="single" w:sz="4" w:space="12" w:color="BCE8F1"/>
          <w:right w:val="single" w:sz="4" w:space="14" w:color="BCE8F1"/>
        </w:pBdr>
        <w:shd w:val="clear" w:color="auto" w:fill="D9ED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proofErr w:type="gramStart"/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Собирательные числительные</w:t>
      </w: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> - это такие, которые обозначают количество предметов, как их совокупность (двое, трое, оба, четверо, пятеро, шестеро, семеро). </w:t>
      </w:r>
      <w:proofErr w:type="gramEnd"/>
    </w:p>
    <w:p w:rsidR="00C7724C" w:rsidRPr="00C7724C" w:rsidRDefault="00C7724C" w:rsidP="00C7724C">
      <w:pPr>
        <w:pBdr>
          <w:top w:val="single" w:sz="4" w:space="12" w:color="BCE8F1"/>
          <w:left w:val="single" w:sz="4" w:space="14" w:color="BCE8F1"/>
          <w:bottom w:val="single" w:sz="4" w:space="12" w:color="BCE8F1"/>
          <w:right w:val="single" w:sz="4" w:space="14" w:color="BCE8F1"/>
        </w:pBdr>
        <w:shd w:val="clear" w:color="auto" w:fill="D9ED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Порядковые числительные</w:t>
      </w: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> - это числительные, которые называют порядковые номер предмета при их счете (пятый, десятый). </w:t>
      </w: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16" w:anchor="hmenu-item-12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Числительные как средства связи.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  <w:t>В качестве сре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дств св</w:t>
      </w:r>
      <w:proofErr w:type="gramEnd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язи 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собирательные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числительные используются без существительного, которое они определяют в количественном значении.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Из собирательных числительных в качестве сре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дств св</w:t>
      </w:r>
      <w:proofErr w:type="gramEnd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язи чаще других используются числительные </w:t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оба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и </w:t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двое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Накануне было вот что.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Запряг отец лошадь и, войдя в избу, сказал матери: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- Давай холсты, я поеду на станцию.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Сестра стирала рубахи, а мать возилась с шерстью.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- Не дам, - сказала она.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 xml:space="preserve">- Что ж, не </w:t>
      </w:r>
      <w:proofErr w:type="spellStart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жравши</w:t>
      </w:r>
      <w:proofErr w:type="spellEnd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 xml:space="preserve"> будешь? - спросил отец</w:t>
      </w:r>
      <w:proofErr w:type="gramStart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 xml:space="preserve">.-- </w:t>
      </w:r>
      <w:proofErr w:type="gramEnd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Я куплю муки на них.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Мать молчала.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Отец пошел в амбар, сбил топором замок с ящика и начал выбирать холсты, полотенца и сарафаны, складывая все в мешок и бросая на телегу.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- Мамка! - закричала сестра, посмотрев в окно. - Гляди-ка, он сундук разбил!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 xml:space="preserve">Обе с плачем выскочили на улицу и подбежали к амбару. Отец уже добирал </w:t>
      </w:r>
      <w:proofErr w:type="gramStart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последки</w:t>
      </w:r>
      <w:proofErr w:type="gramEnd"/>
      <w:r w:rsidRPr="00C7724C">
        <w:rPr>
          <w:rFonts w:ascii="Times New Roman" w:eastAsia="Times New Roman" w:hAnsi="Times New Roman" w:cs="Times New Roman"/>
          <w:i/>
          <w:i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. Ни просьбы, ни мольбы не помогли.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Здесь числительное </w:t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обе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относится к существительным мать и сестра. </w:t>
      </w:r>
    </w:p>
    <w:p w:rsidR="00C7724C" w:rsidRPr="00C7724C" w:rsidRDefault="00C7724C" w:rsidP="00C7724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 xml:space="preserve">Собирательные числительные 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от</w:t>
      </w:r>
      <w:proofErr w:type="gramEnd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 xml:space="preserve"> двое до семеро часто употребляются в сочетании с определительным местоимением – все трое, все шестеро, все пятеро и т.д.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17" w:anchor="hmenu-item-13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Наречия. Определение. Разряды. </w:t>
      </w:r>
    </w:p>
    <w:p w:rsidR="00C7724C" w:rsidRPr="00C7724C" w:rsidRDefault="00C7724C" w:rsidP="00C7724C">
      <w:pPr>
        <w:pBdr>
          <w:top w:val="single" w:sz="4" w:space="12" w:color="BCE8F1"/>
          <w:left w:val="single" w:sz="4" w:space="14" w:color="BCE8F1"/>
          <w:bottom w:val="single" w:sz="4" w:space="12" w:color="BCE8F1"/>
          <w:right w:val="single" w:sz="4" w:space="14" w:color="BCE8F1"/>
        </w:pBdr>
        <w:shd w:val="clear" w:color="auto" w:fill="D9EDF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</w:pPr>
      <w:proofErr w:type="gramStart"/>
      <w:r w:rsidRPr="00C7724C">
        <w:rPr>
          <w:rFonts w:ascii="Times New Roman" w:eastAsia="Times New Roman" w:hAnsi="Times New Roman" w:cs="Times New Roman"/>
          <w:b/>
          <w:bCs/>
          <w:color w:val="31708F"/>
          <w:spacing w:val="2"/>
          <w:sz w:val="20"/>
          <w:szCs w:val="20"/>
          <w:bdr w:val="none" w:sz="0" w:space="0" w:color="auto" w:frame="1"/>
          <w:lang w:eastAsia="ru-RU"/>
        </w:rPr>
        <w:t>Наречие</w:t>
      </w:r>
      <w:r w:rsidRPr="00C7724C">
        <w:rPr>
          <w:rFonts w:ascii="Times New Roman" w:eastAsia="Times New Roman" w:hAnsi="Times New Roman" w:cs="Times New Roman"/>
          <w:color w:val="31708F"/>
          <w:spacing w:val="2"/>
          <w:sz w:val="20"/>
          <w:szCs w:val="20"/>
          <w:lang w:eastAsia="ru-RU"/>
        </w:rPr>
        <w:t> - неизменяемая самостоятельная часть речи, которая обозначает признак действия, признака и предмета, отвечает на вопросы где, как, куда, откуда, зачем, почему и т.д. </w:t>
      </w:r>
      <w:proofErr w:type="gramEnd"/>
    </w:p>
    <w:tbl>
      <w:tblPr>
        <w:tblW w:w="10034" w:type="dxa"/>
        <w:tblCellMar>
          <w:left w:w="0" w:type="dxa"/>
          <w:right w:w="0" w:type="dxa"/>
        </w:tblCellMar>
        <w:tblLook w:val="04A0"/>
      </w:tblPr>
      <w:tblGrid>
        <w:gridCol w:w="5011"/>
        <w:gridCol w:w="5023"/>
      </w:tblGrid>
      <w:tr w:rsidR="00C7724C" w:rsidRPr="00C7724C" w:rsidTr="00C7724C">
        <w:tc>
          <w:tcPr>
            <w:tcW w:w="5000" w:type="dxa"/>
            <w:shd w:val="clear" w:color="auto" w:fill="FFFFFF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Разряды наречий</w:t>
            </w:r>
          </w:p>
        </w:tc>
        <w:tc>
          <w:tcPr>
            <w:tcW w:w="5000" w:type="dxa"/>
            <w:shd w:val="clear" w:color="auto" w:fill="FFFFFF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</w:t>
            </w:r>
          </w:p>
        </w:tc>
      </w:tr>
      <w:tr w:rsidR="00C7724C" w:rsidRPr="00C7724C" w:rsidTr="00C7724C">
        <w:tc>
          <w:tcPr>
            <w:tcW w:w="10011" w:type="dxa"/>
            <w:gridSpan w:val="2"/>
            <w:shd w:val="clear" w:color="auto" w:fill="EFEFEF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По функции: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Знаменательные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называют признаки действий или других признаков (громко, далеко, по-летнему)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Местоименные 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там, так, тогда</w:t>
            </w:r>
          </w:p>
        </w:tc>
      </w:tr>
      <w:tr w:rsidR="00C7724C" w:rsidRPr="00C7724C" w:rsidTr="00C7724C">
        <w:tc>
          <w:tcPr>
            <w:tcW w:w="10011" w:type="dxa"/>
            <w:gridSpan w:val="2"/>
            <w:shd w:val="clear" w:color="auto" w:fill="EFEFEF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По значению:</w:t>
            </w:r>
          </w:p>
        </w:tc>
      </w:tr>
      <w:tr w:rsidR="00C7724C" w:rsidRPr="00C7724C" w:rsidTr="00C7724C"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образа действия (как, каким образом?)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так, по-летнему, по-товарищески, весело, громко, вдвоем</w:t>
            </w:r>
          </w:p>
        </w:tc>
      </w:tr>
      <w:tr w:rsidR="00C7724C" w:rsidRPr="00C7724C" w:rsidTr="00C7724C"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и степени (сколько, в какой степени?)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очень, чересчур, втрое, вдоволь, чуть-чуть, немного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места (где, куда, откуда?)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вперед, издали, справа, вдалеке, здесь, куда-то</w:t>
            </w:r>
          </w:p>
        </w:tc>
      </w:tr>
      <w:tr w:rsidR="00C7724C" w:rsidRPr="00C7724C" w:rsidTr="00C7724C"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 (когда, как долго, с каких пор, до каких пор)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сегодня, ночью, давно, сейчас, послезавтра, всегда, тогда</w:t>
            </w:r>
          </w:p>
        </w:tc>
      </w:tr>
      <w:tr w:rsidR="00C7724C" w:rsidRPr="00C7724C" w:rsidTr="00C7724C"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причины (почему?)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потому, сгоряча, поневоле</w:t>
            </w:r>
          </w:p>
        </w:tc>
      </w:tr>
      <w:tr w:rsidR="00C7724C" w:rsidRPr="00C7724C" w:rsidTr="00C7724C"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 (зачем, с какой целью)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назло, нарочно, затем, назло, наперекор, специально</w:t>
            </w:r>
          </w:p>
        </w:tc>
      </w:tr>
    </w:tbl>
    <w:p w:rsidR="00C7724C" w:rsidRPr="00C7724C" w:rsidRDefault="00C7724C" w:rsidP="00C7724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18" w:anchor="hmenu-item-14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Наречия как средства связи предложений в тексте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В качестве сре</w:t>
      </w:r>
      <w:proofErr w:type="gramStart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дств св</w:t>
      </w:r>
      <w:proofErr w:type="gramEnd"/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язи обычно выступают наречия 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времени, места,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а также </w:t>
      </w:r>
      <w:r w:rsidRPr="00C7724C">
        <w:rPr>
          <w:rFonts w:ascii="Times New Roman" w:eastAsia="Times New Roman" w:hAnsi="Times New Roman" w:cs="Times New Roman"/>
          <w:b/>
          <w:bCs/>
          <w:color w:val="1A1A1A"/>
          <w:spacing w:val="2"/>
          <w:sz w:val="20"/>
          <w:szCs w:val="20"/>
          <w:bdr w:val="none" w:sz="0" w:space="0" w:color="auto" w:frame="1"/>
          <w:lang w:eastAsia="ru-RU"/>
        </w:rPr>
        <w:t>местоименные наречия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в личных значениях. </w:t>
      </w:r>
    </w:p>
    <w:p w:rsidR="00C7724C" w:rsidRPr="00C7724C" w:rsidRDefault="00C7724C" w:rsidP="00C7724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Пример: Слева виднелась гора. Тонкой полосой блестела река. Зеленели небольшие рощи. Везде здесь было тихо и спокойно.  </w:t>
      </w: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19" w:anchor="hmenu-item-15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Вводные слова и словосочетания. Группы вводных слов </w:t>
      </w:r>
    </w:p>
    <w:p w:rsidR="00C7724C" w:rsidRPr="00C7724C" w:rsidRDefault="00C7724C" w:rsidP="00C7724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обособляются запятыми </w:t>
      </w:r>
    </w:p>
    <w:p w:rsidR="00C7724C" w:rsidRPr="00C7724C" w:rsidRDefault="00C7724C" w:rsidP="00C7724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не являются членами предложения </w:t>
      </w:r>
    </w:p>
    <w:p w:rsidR="00C7724C" w:rsidRPr="00C7724C" w:rsidRDefault="00C7724C" w:rsidP="00C7724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к ним нельзя задать вопрос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tbl>
      <w:tblPr>
        <w:tblW w:w="10034" w:type="dxa"/>
        <w:tblCellMar>
          <w:left w:w="0" w:type="dxa"/>
          <w:right w:w="0" w:type="dxa"/>
        </w:tblCellMar>
        <w:tblLook w:val="04A0"/>
      </w:tblPr>
      <w:tblGrid>
        <w:gridCol w:w="5017"/>
        <w:gridCol w:w="5017"/>
      </w:tblGrid>
      <w:tr w:rsidR="00C7724C" w:rsidRPr="00C7724C" w:rsidTr="00C7724C">
        <w:tc>
          <w:tcPr>
            <w:tcW w:w="5000" w:type="dxa"/>
            <w:shd w:val="clear" w:color="auto" w:fill="EFEFEF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Группы вводных слов по значению: </w:t>
            </w:r>
          </w:p>
        </w:tc>
        <w:tc>
          <w:tcPr>
            <w:tcW w:w="5000" w:type="dxa"/>
            <w:shd w:val="clear" w:color="auto" w:fill="EFEFEF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Примеры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Чувства говорящего (радость, злость, сожаление и </w:t>
            </w:r>
            <w:proofErr w:type="spell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счастью, к несчастью, к ужасу, к стыду, на беду, на радость и т.д. 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Степень уверенности (предположение, возможность, неуверенность и т.д.) 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Может, может быть, по-видимому, по сути, кажется, казалось бы, бесспорно, правда, надо полагать, по сути, </w:t>
            </w: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безусловно</w:t>
            </w:r>
            <w:proofErr w:type="gramEnd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т.д.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Связь мыслей, последовательность изложения 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Итак, следовательно, к слову сказать, во-первых, во-вторых, с другой стороны, к примеру, главное, таким образом, кстати, значит, наоборот и т.д.</w:t>
            </w:r>
            <w:proofErr w:type="gramEnd"/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Источник сообщения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слухам, говорят, по мнению кого-либо, на мой взгляд, по-моему, по преданию, помнится, сообщают, передают и т.д.</w:t>
            </w:r>
            <w:proofErr w:type="gramEnd"/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 Приемы и способы оформления мыслей 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Другими словами, иными словами, попросту сказать, мягко выражаясь, одним словом и т.д.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Призыв к собеседнику или читателю с целью привлечь внимание 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Знаешь (ли), знаете (ли), пойми, извините, простите, послушайте, поверьте, согласитесь, вообразите</w:t>
            </w: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пожалуйста и т.д. 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Оценка меры того, о чем говорится 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крайней мере, самое большее, самое меньшее и т.д.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Степень обычности </w:t>
            </w:r>
            <w:proofErr w:type="gramStart"/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сообщаемого</w:t>
            </w:r>
            <w:proofErr w:type="gramEnd"/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обыкновению, бывает, бывало, случается и т.д. </w:t>
            </w:r>
          </w:p>
        </w:tc>
      </w:tr>
      <w:tr w:rsidR="00C7724C" w:rsidRPr="00C7724C" w:rsidTr="00C7724C"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Выражение экспрессивности высказывания</w:t>
            </w:r>
          </w:p>
        </w:tc>
        <w:tc>
          <w:tcPr>
            <w:tcW w:w="5000" w:type="dxa"/>
            <w:shd w:val="clear" w:color="auto" w:fill="auto"/>
            <w:vAlign w:val="center"/>
            <w:hideMark/>
          </w:tcPr>
          <w:p w:rsidR="00C7724C" w:rsidRPr="00C7724C" w:rsidRDefault="00C7724C" w:rsidP="00C7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Сказать по чести, честно говоря, по правде, по совести, смешно сказать и т.д.</w:t>
            </w:r>
          </w:p>
        </w:tc>
      </w:tr>
    </w:tbl>
    <w:p w:rsidR="00C7724C" w:rsidRPr="00C7724C" w:rsidRDefault="00C7724C" w:rsidP="00C7724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20" w:anchor="hmenu-item-16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Средства связи, часто встречающиеся во 2 задании ЕГЭ </w:t>
      </w: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21" w:anchor="hmenu-item-17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Союзы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То есть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– пояснительный союз, который автор использует для уточнения сказанной ранее информации.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Но, зато, однако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– противительные союзы, которые используются для противопоставления.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Потому что, так как, поскольку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– используются, чтобы указать на причину того, о чем говорится в предыдущих предложениях.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Так что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– используются перед выводом рассуждений.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hyperlink r:id="rId22" w:anchor="hmenu-item-18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Частицы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Даже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– частица вносит значение уточнения и подчеркивает важность мысли.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Ведь, именно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– эти частицы вносят значение усиления. </w:t>
      </w:r>
    </w:p>
    <w:p w:rsidR="00C7724C" w:rsidRPr="00C7724C" w:rsidRDefault="00C7724C" w:rsidP="00C7724C">
      <w:pPr>
        <w:shd w:val="clear" w:color="auto" w:fill="FFFFFF"/>
        <w:spacing w:after="0" w:line="32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</w:pPr>
      <w:hyperlink r:id="rId23" w:anchor="hmenu-item-19" w:tooltip="К меню" w:history="1">
        <w:r w:rsidRPr="00C7724C">
          <w:rPr>
            <w:rFonts w:ascii="Times New Roman" w:eastAsia="Times New Roman" w:hAnsi="Times New Roman" w:cs="Times New Roman"/>
            <w:b/>
            <w:bCs/>
            <w:color w:val="0089FF"/>
            <w:spacing w:val="-2"/>
            <w:sz w:val="20"/>
            <w:szCs w:val="20"/>
            <w:u w:val="single"/>
            <w:lang w:eastAsia="ru-RU"/>
          </w:rPr>
          <w:t>↑</w:t>
        </w:r>
      </w:hyperlink>
      <w:r w:rsidRPr="00C7724C">
        <w:rPr>
          <w:rFonts w:ascii="Times New Roman" w:eastAsia="Times New Roman" w:hAnsi="Times New Roman" w:cs="Times New Roman"/>
          <w:b/>
          <w:bCs/>
          <w:color w:val="0A3A52"/>
          <w:spacing w:val="-2"/>
          <w:sz w:val="20"/>
          <w:szCs w:val="20"/>
          <w:lang w:eastAsia="ru-RU"/>
        </w:rPr>
        <w:t> Вводные слова и конструкции </w:t>
      </w:r>
    </w:p>
    <w:p w:rsidR="00C7724C" w:rsidRPr="00C7724C" w:rsidRDefault="00C7724C" w:rsidP="00C772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</w:pP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Кроме того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– конструкция используется, когда автор хочет дополнить ранее высказанную мысль.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Другими словами, иными словами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– конструкция используется, если автор хочет сказать уже высказанную мысль иначе (более понятно).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Итак, таким образом, следовательно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– автор использует данные вводные слова для подведения итога рассуждениям.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Конечно, разумеется, безусловно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– указывают на степень уверенности в сказанных словах.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Например, так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– вводные слова, которые используются для пояснения мысли.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Наоборот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– вводное слово, употребляющееся для противопоставления одного предложения другому. 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br/>
      </w:r>
      <w:r w:rsidRPr="00C7724C">
        <w:rPr>
          <w:rFonts w:ascii="Times New Roman" w:eastAsia="Times New Roman" w:hAnsi="Times New Roman" w:cs="Times New Roman"/>
          <w:b/>
          <w:bCs/>
          <w:color w:val="B8312F"/>
          <w:spacing w:val="2"/>
          <w:sz w:val="20"/>
          <w:szCs w:val="20"/>
          <w:bdr w:val="none" w:sz="0" w:space="0" w:color="auto" w:frame="1"/>
          <w:lang w:eastAsia="ru-RU"/>
        </w:rPr>
        <w:t>Во-первых, во-вторых, с одной стороны</w:t>
      </w:r>
      <w:r w:rsidRPr="00C7724C">
        <w:rPr>
          <w:rFonts w:ascii="Times New Roman" w:eastAsia="Times New Roman" w:hAnsi="Times New Roman" w:cs="Times New Roman"/>
          <w:color w:val="1A1A1A"/>
          <w:spacing w:val="2"/>
          <w:sz w:val="20"/>
          <w:szCs w:val="20"/>
          <w:lang w:eastAsia="ru-RU"/>
        </w:rPr>
        <w:t> – автор указывает порядок следования мыслей.  </w:t>
      </w:r>
    </w:p>
    <w:p w:rsidR="0069537F" w:rsidRPr="00C7724C" w:rsidRDefault="0069537F">
      <w:pPr>
        <w:rPr>
          <w:rFonts w:ascii="Times New Roman" w:hAnsi="Times New Roman" w:cs="Times New Roman"/>
          <w:sz w:val="20"/>
          <w:szCs w:val="20"/>
        </w:rPr>
      </w:pPr>
    </w:p>
    <w:sectPr w:rsidR="0069537F" w:rsidRPr="00C7724C" w:rsidSect="00C7724C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3827"/>
    <w:multiLevelType w:val="multilevel"/>
    <w:tmpl w:val="E944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9332FC"/>
    <w:multiLevelType w:val="multilevel"/>
    <w:tmpl w:val="50DA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F11E41"/>
    <w:multiLevelType w:val="multilevel"/>
    <w:tmpl w:val="A0CE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473681"/>
    <w:multiLevelType w:val="multilevel"/>
    <w:tmpl w:val="7680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F261D86"/>
    <w:multiLevelType w:val="multilevel"/>
    <w:tmpl w:val="879C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7724C"/>
    <w:rsid w:val="00430EC2"/>
    <w:rsid w:val="0069537F"/>
    <w:rsid w:val="006B1C15"/>
    <w:rsid w:val="00705789"/>
    <w:rsid w:val="00B9098F"/>
    <w:rsid w:val="00C7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7F"/>
  </w:style>
  <w:style w:type="paragraph" w:styleId="1">
    <w:name w:val="heading 1"/>
    <w:basedOn w:val="a"/>
    <w:link w:val="10"/>
    <w:uiPriority w:val="9"/>
    <w:qFormat/>
    <w:rsid w:val="00C77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72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72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772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2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72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72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72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7724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">
    <w:name w:val="alert"/>
    <w:basedOn w:val="a"/>
    <w:rsid w:val="00C7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30074">
          <w:marLeft w:val="58"/>
          <w:marRight w:val="58"/>
          <w:marTop w:val="173"/>
          <w:marBottom w:val="230"/>
          <w:divBdr>
            <w:top w:val="single" w:sz="4" w:space="9" w:color="A2A9B1"/>
            <w:left w:val="single" w:sz="4" w:space="3" w:color="A2A9B1"/>
            <w:bottom w:val="single" w:sz="4" w:space="6" w:color="A2A9B1"/>
            <w:right w:val="single" w:sz="4" w:space="12" w:color="A2A9B1"/>
          </w:divBdr>
        </w:div>
        <w:div w:id="1099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3486">
              <w:marLeft w:val="0"/>
              <w:marRight w:val="0"/>
              <w:marTop w:val="0"/>
              <w:marBottom w:val="288"/>
              <w:divBdr>
                <w:top w:val="single" w:sz="4" w:space="12" w:color="BCE8F1"/>
                <w:left w:val="single" w:sz="4" w:space="14" w:color="BCE8F1"/>
                <w:bottom w:val="single" w:sz="4" w:space="12" w:color="BCE8F1"/>
                <w:right w:val="single" w:sz="4" w:space="14" w:color="BCE8F1"/>
              </w:divBdr>
            </w:div>
            <w:div w:id="1317761518">
              <w:marLeft w:val="0"/>
              <w:marRight w:val="0"/>
              <w:marTop w:val="0"/>
              <w:marBottom w:val="288"/>
              <w:divBdr>
                <w:top w:val="single" w:sz="4" w:space="12" w:color="BCE8F1"/>
                <w:left w:val="single" w:sz="4" w:space="14" w:color="BCE8F1"/>
                <w:bottom w:val="single" w:sz="4" w:space="12" w:color="BCE8F1"/>
                <w:right w:val="single" w:sz="4" w:space="14" w:color="BCE8F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utors.ru/egeteoriya/1136-zadanie-2.html" TargetMode="External"/><Relationship Id="rId13" Type="http://schemas.openxmlformats.org/officeDocument/2006/relationships/hyperlink" Target="https://rustutors.ru/egeteoriya/1136-zadanie-2.html" TargetMode="External"/><Relationship Id="rId18" Type="http://schemas.openxmlformats.org/officeDocument/2006/relationships/hyperlink" Target="https://rustutors.ru/egeteoriya/1136-zadanie-2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stutors.ru/egeteoriya/1136-zadanie-2.html" TargetMode="External"/><Relationship Id="rId7" Type="http://schemas.openxmlformats.org/officeDocument/2006/relationships/hyperlink" Target="https://rustutors.ru/egeteoriya/1136-zadanie-2.html" TargetMode="External"/><Relationship Id="rId12" Type="http://schemas.openxmlformats.org/officeDocument/2006/relationships/hyperlink" Target="https://rustutors.ru/egeteoriya/1136-zadanie-2.html" TargetMode="External"/><Relationship Id="rId17" Type="http://schemas.openxmlformats.org/officeDocument/2006/relationships/hyperlink" Target="https://rustutors.ru/egeteoriya/1136-zadanie-2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stutors.ru/egeteoriya/1136-zadanie-2.html" TargetMode="External"/><Relationship Id="rId20" Type="http://schemas.openxmlformats.org/officeDocument/2006/relationships/hyperlink" Target="https://rustutors.ru/egeteoriya/1136-zadanie-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stutors.ru/egeteoriya/1136-zadanie-2.html" TargetMode="External"/><Relationship Id="rId11" Type="http://schemas.openxmlformats.org/officeDocument/2006/relationships/hyperlink" Target="https://rustutors.ru/egeteoriya/1136-zadanie-2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stutors.ru/egeteoriya/1136-zadanie-2.html" TargetMode="External"/><Relationship Id="rId15" Type="http://schemas.openxmlformats.org/officeDocument/2006/relationships/hyperlink" Target="https://rustutors.ru/egeteoriya/1136-zadanie-2.html" TargetMode="External"/><Relationship Id="rId23" Type="http://schemas.openxmlformats.org/officeDocument/2006/relationships/hyperlink" Target="https://rustutors.ru/egeteoriya/1136-zadanie-2.html" TargetMode="External"/><Relationship Id="rId10" Type="http://schemas.openxmlformats.org/officeDocument/2006/relationships/hyperlink" Target="https://rustutors.ru/egeteoriya/1136-zadanie-2.html" TargetMode="External"/><Relationship Id="rId19" Type="http://schemas.openxmlformats.org/officeDocument/2006/relationships/hyperlink" Target="https://rustutors.ru/egeteoriya/1136-zadanie-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tutors.ru/egeteoriya/1136-zadanie-2.html" TargetMode="External"/><Relationship Id="rId14" Type="http://schemas.openxmlformats.org/officeDocument/2006/relationships/hyperlink" Target="https://rustutors.ru/egeteoriya/1136-zadanie-2.html" TargetMode="External"/><Relationship Id="rId22" Type="http://schemas.openxmlformats.org/officeDocument/2006/relationships/hyperlink" Target="https://rustutors.ru/egeteoriya/1136-zadanie-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2531</Words>
  <Characters>14432</Characters>
  <Application>Microsoft Office Word</Application>
  <DocSecurity>0</DocSecurity>
  <Lines>120</Lines>
  <Paragraphs>33</Paragraphs>
  <ScaleCrop>false</ScaleCrop>
  <Company>Hewlett-Packard</Company>
  <LinksUpToDate>false</LinksUpToDate>
  <CharactersWithSpaces>16930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2020-11-24T03:57:00Z</dcterms:created>
  <dcterms:modified xsi:type="dcterms:W3CDTF">2020-11-24T04:05:00Z</dcterms:modified>
</cp:coreProperties>
</file>